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6"/>
      </w:tblGrid>
      <w:tr w:rsidR="00B74F67" w:rsidRPr="00B74F67" w:rsidTr="00B74F67">
        <w:trPr>
          <w:trHeight w:val="13023"/>
          <w:jc w:val="center"/>
        </w:trPr>
        <w:tc>
          <w:tcPr>
            <w:tcW w:w="0" w:type="auto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tbl>
            <w:tblPr>
              <w:tblpPr w:leftFromText="30" w:rightFromText="30" w:vertAnchor="text"/>
              <w:tblW w:w="49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74F67" w:rsidRPr="00B74F6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B74F67" w:rsidRPr="00B74F6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06"/>
                        </w:tblGrid>
                        <w:tr w:rsidR="00B74F67" w:rsidRPr="00B74F6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74F67" w:rsidRPr="00B74F67" w:rsidRDefault="00B74F67" w:rsidP="00B74F6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bookmarkStart w:id="0" w:name="_Hlk504154156"/>
                              <w:bookmarkEnd w:id="0"/>
                            </w:p>
                          </w:tc>
                        </w:tr>
                        <w:tr w:rsidR="00B74F67" w:rsidRPr="00B74F6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74F67" w:rsidRPr="00B74F67" w:rsidRDefault="00B74F67" w:rsidP="00B74F67">
                              <w:pPr>
                                <w:widowControl/>
                                <w:spacing w:before="120" w:after="120"/>
                                <w:rPr>
                                  <w:rFonts w:ascii="宋体" w:eastAsia="宋体" w:hAnsi="宋体" w:cs="宋体"/>
                                  <w:color w:val="1E1E1E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noProof/>
                                  <w:color w:val="007377"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791200" cy="895350"/>
                                    <wp:effectExtent l="19050" t="0" r="0" b="0"/>
                                    <wp:docPr id="1" name="图片 1" descr="http://imageup.rushmail.com/1438/201909/cb1e8ae8-5314-47cf-46a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imageup.rushmail.com/1438/201909/cb1e8ae8-5314-47cf-46a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91200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before="120" w:after="120"/>
                                <w:rPr>
                                  <w:rFonts w:ascii="宋体" w:eastAsia="宋体" w:hAnsi="宋体" w:cs="宋体" w:hint="eastAsia"/>
                                  <w:color w:val="1E1E1E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7377"/>
                                  <w:kern w:val="0"/>
                                  <w:sz w:val="24"/>
                                  <w:szCs w:val="24"/>
                                </w:rPr>
                                <w:t>“莎拉还是蕾拉” Sarah or Leila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after="120"/>
                                <w:rPr>
                                  <w:rFonts w:ascii="宋体" w:eastAsia="宋体" w:hAnsi="宋体" w:cs="宋体" w:hint="eastAsia"/>
                                  <w:color w:val="1E1E1E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327377"/>
                                  <w:kern w:val="0"/>
                                  <w:sz w:val="22"/>
                                </w:rPr>
                                <w:t>——2019外文数据库资源竞猜活动（Emerald组织）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before="240" w:after="120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每天挂在嘴边的Sarah和Leila（同学们每天查阅的外文资源），以及图书馆斥巨资迎娶的洋翠花，您仔细看过Ta们长什么样，在村口咔一碰到，真能认出吗？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before="120" w:after="120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此次出现在村口的角儿，个个都是犹抱琵琶、韬光韫玉，不过，你们只要情谊深厚，循着我们提供的蛛丝马迹（答题提示），很快就能认出属于自己曾经的翠花。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before="120" w:after="240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快来参加Emerald发起的外文数据库资源竞猜活动，与群雄逐鹿，抱得鱼姬归（这里指奖品喔）！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52"/>
                                <w:gridCol w:w="778"/>
                                <w:gridCol w:w="3117"/>
                                <w:gridCol w:w="2459"/>
                              </w:tblGrid>
                              <w:tr w:rsidR="00B74F67" w:rsidRPr="00B74F67">
                                <w:trPr>
                                  <w:trHeight w:val="556"/>
                                </w:trPr>
                                <w:tc>
                                  <w:tcPr>
                                    <w:tcW w:w="1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一、活动内容</w:t>
                                    </w:r>
                                  </w:p>
                                </w:tc>
                                <w:tc>
                                  <w:tcPr>
                                    <w:tcW w:w="7410" w:type="dxa"/>
                                    <w:gridSpan w:val="3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根据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1E1E1E"/>
                                        <w:kern w:val="0"/>
                                        <w:sz w:val="20"/>
                                      </w:rPr>
                                      <w:t>数据库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的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1E1E1E"/>
                                        <w:kern w:val="0"/>
                                        <w:sz w:val="20"/>
                                      </w:rPr>
                                      <w:t>局部logo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和提示写出名称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64"/>
                                </w:trPr>
                                <w:tc>
                                  <w:tcPr>
                                    <w:tcW w:w="1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二、活动对象</w:t>
                                    </w:r>
                                  </w:p>
                                </w:tc>
                                <w:tc>
                                  <w:tcPr>
                                    <w:tcW w:w="7410" w:type="dxa"/>
                                    <w:gridSpan w:val="3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高校学生、图书馆老师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72"/>
                                </w:trPr>
                                <w:tc>
                                  <w:tcPr>
                                    <w:tcW w:w="1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三、活动时间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即日起-2019.10.31</w:t>
                                    </w:r>
                                  </w:p>
                                </w:tc>
                                <w:tc>
                                  <w:tcPr>
                                    <w:tcW w:w="2655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120" w:line="300" w:lineRule="atLeast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66"/>
                                </w:trPr>
                                <w:tc>
                                  <w:tcPr>
                                    <w:tcW w:w="1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after="5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四、参与方式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line="300" w:lineRule="atLeast"/>
                                      <w:ind w:left="420"/>
                                      <w:jc w:val="left"/>
                                      <w:rPr>
                                        <w:rFonts w:ascii="DengXian" w:eastAsia="宋体" w:hAnsi="DengXian" w:cs="宋体"/>
                                        <w:kern w:val="0"/>
                                        <w:szCs w:val="21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55" w:type="dxa"/>
                                    <w:vMerge w:val="restart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190625" cy="1190625"/>
                                          <wp:effectExtent l="19050" t="0" r="9525" b="0"/>
                                          <wp:docPr id="2" name="图片 2" descr="http://imageup.rushmail.com/1438/201909/490567b1-3868-251a-8d8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imageup.rushmail.com/1438/201909/490567b1-3868-251a-8d8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90625" cy="1190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1269"/>
                                </w:trPr>
                                <w:tc>
                                  <w:tcPr>
                                    <w:tcW w:w="6615" w:type="dxa"/>
                                    <w:gridSpan w:val="3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 w:line="300" w:lineRule="atLeast"/>
                                      <w:ind w:left="820" w:hanging="42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1.      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</w:rPr>
                                      <w:t> 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关注“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墨鸣奇妙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”微信公众号，回复“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竞猜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”，获取答题链接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 w:line="300" w:lineRule="atLeast"/>
                                      <w:ind w:left="820" w:hanging="42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2.       浏览器复制链接 https://jinshuju.net/f/zd0lHX ，进入答题界面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 w:line="300" w:lineRule="atLeast"/>
                                      <w:ind w:left="820" w:hanging="42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3.      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</w:rPr>
                                      <w:t> 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扫描二维码，即可开始答题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64"/>
                                </w:trPr>
                                <w:tc>
                                  <w:tcPr>
                                    <w:tcW w:w="9270" w:type="dxa"/>
                                    <w:gridSpan w:val="4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12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五、活动奖项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86"/>
                                </w:trPr>
                                <w:tc>
                                  <w:tcPr>
                                    <w:tcW w:w="9270" w:type="dxa"/>
                                    <w:gridSpan w:val="4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120" w:line="300" w:lineRule="atLeast"/>
                                      <w:ind w:firstLine="402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FF9900"/>
                                        <w:kern w:val="0"/>
                                        <w:sz w:val="20"/>
                                      </w:rPr>
                                      <w:t>个人奖项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1984"/>
                                </w:trPr>
                                <w:tc>
                                  <w:tcPr>
                                    <w:tcW w:w="2603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076325" cy="1076325"/>
                                          <wp:effectExtent l="19050" t="0" r="9525" b="0"/>
                                          <wp:docPr id="3" name="图片 3" descr="http://imageup.rushmail.com/1438/201909/17c441da-ead3-90d8-ddc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imageup.rushmail.com/1438/201909/17c441da-ead3-90d8-ddc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6325" cy="1076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67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“叱咤风云”奖 1名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松下人鱼姬 价值1399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12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客观题正确率最高，主观题兼具独特性和有益性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2045"/>
                                </w:trPr>
                                <w:tc>
                                  <w:tcPr>
                                    <w:tcW w:w="2603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076325" cy="1076325"/>
                                          <wp:effectExtent l="19050" t="0" r="9525" b="0"/>
                                          <wp:docPr id="4" name="图片 4" descr="http://imageup.rushmail.com/1438/201909/e6bc6413-8a83-62fe-a659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imageup.rushmail.com/1438/201909/e6bc6413-8a83-62fe-a659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6325" cy="1076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7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“笔墨横姿”奖 20名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日本PILOT钢笔套装 价值280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客观题正确率80%以上、主观题具原创性，符合条件者随机抽取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1984"/>
                                </w:trPr>
                                <w:tc>
                                  <w:tcPr>
                                    <w:tcW w:w="2603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076325" cy="1076325"/>
                                          <wp:effectExtent l="19050" t="0" r="9525" b="0"/>
                                          <wp:docPr id="5" name="图片 5" descr="http://imageup.rushmail.com/1438/201909/6734ae17-e439-d364-7dc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imageup.rushmail.com/1438/201909/6734ae17-e439-d364-7dc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6325" cy="1076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67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“柳暗花明”奖 50名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陶瓷花瓶套盒 价值150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客观题正确率60%以上的均有机会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70"/>
                                </w:trPr>
                                <w:tc>
                                  <w:tcPr>
                                    <w:tcW w:w="9270" w:type="dxa"/>
                                    <w:gridSpan w:val="4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ind w:firstLine="402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FF9900"/>
                                        <w:kern w:val="0"/>
                                        <w:sz w:val="20"/>
                                      </w:rPr>
                                      <w:t>机构奖项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1273"/>
                                </w:trPr>
                                <w:tc>
                                  <w:tcPr>
                                    <w:tcW w:w="2603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219200" cy="790575"/>
                                          <wp:effectExtent l="19050" t="0" r="0" b="0"/>
                                          <wp:docPr id="6" name="图片 6" descr="http://imageup.rushmail.com/1438/201909/fd4bd367-9f65-3d17-17b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imageup.rushmail.com/1438/201909/fd4bd367-9f65-3d17-17b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9200" cy="790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67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“地表最强队” 1支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（最佳组织奖）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1000元京东礼品卡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参与人数最多的图书馆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1281"/>
                                </w:trPr>
                                <w:tc>
                                  <w:tcPr>
                                    <w:tcW w:w="2603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noProof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200150" cy="790575"/>
                                          <wp:effectExtent l="19050" t="0" r="0" b="0"/>
                                          <wp:docPr id="7" name="图片 7" descr="http://imageup.rushmail.com/1438/201909/7f3c9bdd-3be6-420e-05f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imageup.rushmail.com/1438/201909/7f3c9bdd-3be6-420e-05f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0150" cy="790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7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</w:rPr>
                                      <w:t>“齐心协力队” 10支</w:t>
                                    </w: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（优秀组织奖）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500元京东礼品卡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  <w:t>参与人数排名2-11的图书馆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566"/>
                                </w:trPr>
                                <w:tc>
                                  <w:tcPr>
                                    <w:tcW w:w="9270" w:type="dxa"/>
                                    <w:gridSpan w:val="4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8080"/>
                                        <w:kern w:val="0"/>
                                        <w:sz w:val="20"/>
                                      </w:rPr>
                                      <w:t>六、活动咨询</w:t>
                                    </w:r>
                                  </w:p>
                                </w:tc>
                              </w:tr>
                              <w:tr w:rsidR="00B74F67" w:rsidRPr="00B74F67">
                                <w:trPr>
                                  <w:trHeight w:val="844"/>
                                </w:trPr>
                                <w:tc>
                                  <w:tcPr>
                                    <w:tcW w:w="9270" w:type="dxa"/>
                                    <w:gridSpan w:val="4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ind w:firstLine="4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2644691247(QQ); 010-8225 0912</w:t>
                                    </w:r>
                                  </w:p>
                                  <w:p w:rsidR="00B74F67" w:rsidRPr="00B74F67" w:rsidRDefault="00B74F67" w:rsidP="00B74F67">
                                    <w:pPr>
                                      <w:widowControl/>
                                      <w:spacing w:before="240" w:after="240" w:line="300" w:lineRule="atLeast"/>
                                      <w:ind w:firstLine="4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1E1E1E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 w:rsidRPr="00B74F67">
                                        <w:rPr>
                                          <w:rFonts w:ascii="Arial" w:eastAsia="宋体" w:hAnsi="Arial" w:cs="Arial"/>
                                          <w:color w:val="954F72"/>
                                          <w:kern w:val="0"/>
                                          <w:sz w:val="20"/>
                                          <w:u w:val="single"/>
                                        </w:rPr>
                                        <w:t>marketing3@emeraldinsight.com.cn</w:t>
                                      </w:r>
                                    </w:hyperlink>
                                  </w:p>
                                </w:tc>
                              </w:tr>
                              <w:tr w:rsidR="00B74F67" w:rsidRPr="00B74F67"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74F67" w:rsidRPr="00B74F67" w:rsidRDefault="00B74F67" w:rsidP="00B74F67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74F6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74F67" w:rsidRPr="00B74F67" w:rsidRDefault="00B74F67" w:rsidP="00B74F67">
                              <w:pPr>
                                <w:widowControl/>
                                <w:spacing w:before="240" w:line="30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lang w:val="en-GB"/>
                                </w:rPr>
                                <w:t>Ms. Stella 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</w:rPr>
                                <w:t>Li - 李鸿星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Marketing Executive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lang w:val="en-GB"/>
                                </w:rPr>
                                <w:t> 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lang w:val="en-GB"/>
                                </w:rPr>
                                <w:t> 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Emerald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lang w:val="en-GB"/>
                                </w:rPr>
                                <w:t> 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(爱墨瑞得)出版社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Tel: + 86 10 82306438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hyperlink r:id="rId14" w:history="1">
                                <w:r w:rsidRPr="00B74F67">
                                  <w:rPr>
                                    <w:rFonts w:ascii="Arial" w:eastAsia="宋体" w:hAnsi="Arial" w:cs="Arial"/>
                                    <w:color w:val="954F72"/>
                                    <w:kern w:val="0"/>
                                    <w:sz w:val="20"/>
                                    <w:u w:val="single"/>
                                  </w:rPr>
                                  <w:t>marketing3@emeraldinsight.com.cn</w:t>
                                </w:r>
                              </w:hyperlink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</w:rPr>
                                <w:t>北京市海淀区知春路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6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号锦秋国际大厦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B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座</w:t>
                              </w: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/>
                                </w:rPr>
                                <w:t>1301 100088</w:t>
                              </w:r>
                            </w:p>
                            <w:p w:rsidR="00B74F67" w:rsidRPr="00B74F67" w:rsidRDefault="00B74F67" w:rsidP="00B74F67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B74F67" w:rsidRPr="00B74F6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74F67" w:rsidRPr="00B74F67" w:rsidRDefault="00B74F67" w:rsidP="00B74F6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4F6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62625" cy="885825"/>
                                    <wp:effectExtent l="19050" t="0" r="9525" b="0"/>
                                    <wp:docPr id="8" name="图片 8" descr="http://imageup.rushmail.com/1438/201909/3d27dada-c333-458c-fc9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imageup.rushmail.com/1438/201909/3d27dada-c333-458c-fc9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2625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74F67" w:rsidRPr="00B74F67" w:rsidRDefault="00B74F67" w:rsidP="00B74F6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74F67" w:rsidRPr="00B74F67" w:rsidRDefault="00B74F67" w:rsidP="00B74F6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74F67" w:rsidRPr="00B74F67" w:rsidRDefault="00B74F67" w:rsidP="00B74F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01C3" w:rsidRDefault="005101C3"/>
    <w:sectPr w:rsidR="0051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C3" w:rsidRDefault="005101C3" w:rsidP="00B74F67">
      <w:r>
        <w:separator/>
      </w:r>
    </w:p>
  </w:endnote>
  <w:endnote w:type="continuationSeparator" w:id="1">
    <w:p w:rsidR="005101C3" w:rsidRDefault="005101C3" w:rsidP="00B7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C3" w:rsidRDefault="005101C3" w:rsidP="00B74F67">
      <w:r>
        <w:separator/>
      </w:r>
    </w:p>
  </w:footnote>
  <w:footnote w:type="continuationSeparator" w:id="1">
    <w:p w:rsidR="005101C3" w:rsidRDefault="005101C3" w:rsidP="00B74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F67"/>
    <w:rsid w:val="005101C3"/>
    <w:rsid w:val="00B7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F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4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4F67"/>
    <w:rPr>
      <w:b/>
      <w:bCs/>
    </w:rPr>
  </w:style>
  <w:style w:type="character" w:customStyle="1" w:styleId="apple-converted-space">
    <w:name w:val="apple-converted-space"/>
    <w:basedOn w:val="a0"/>
    <w:rsid w:val="00B74F67"/>
  </w:style>
  <w:style w:type="paragraph" w:styleId="a7">
    <w:name w:val="List Paragraph"/>
    <w:basedOn w:val="a"/>
    <w:uiPriority w:val="34"/>
    <w:qFormat/>
    <w:rsid w:val="00B74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74F67"/>
    <w:rPr>
      <w:color w:val="0000FF"/>
      <w:u w:val="single"/>
    </w:rPr>
  </w:style>
  <w:style w:type="paragraph" w:styleId="a9">
    <w:name w:val="No Spacing"/>
    <w:basedOn w:val="a"/>
    <w:uiPriority w:val="1"/>
    <w:qFormat/>
    <w:rsid w:val="00B74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locationstring">
    <w:name w:val="js_location_string"/>
    <w:basedOn w:val="a0"/>
    <w:rsid w:val="00B74F67"/>
  </w:style>
  <w:style w:type="paragraph" w:styleId="aa">
    <w:name w:val="Balloon Text"/>
    <w:basedOn w:val="a"/>
    <w:link w:val="Char1"/>
    <w:uiPriority w:val="99"/>
    <w:semiHidden/>
    <w:unhideWhenUsed/>
    <w:rsid w:val="00B74F6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74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rketing3@emeraldinsight.com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marketing3@emeraldinsight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龚岩</dc:creator>
  <cp:keywords/>
  <dc:description/>
  <cp:lastModifiedBy>龚岩</cp:lastModifiedBy>
  <cp:revision>3</cp:revision>
  <dcterms:created xsi:type="dcterms:W3CDTF">2019-09-11T08:28:00Z</dcterms:created>
  <dcterms:modified xsi:type="dcterms:W3CDTF">2019-09-11T08:29:00Z</dcterms:modified>
</cp:coreProperties>
</file>